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2" w:rsidRDefault="00E97542"/>
    <w:p w:rsidR="0059703B" w:rsidRDefault="00E97542" w:rsidP="00B96D87">
      <w:pPr>
        <w:pStyle w:val="Momin"/>
      </w:pPr>
      <w:r w:rsidRPr="00B96D87">
        <w:drawing>
          <wp:inline distT="0" distB="0" distL="0" distR="0" wp14:anchorId="3DC40500" wp14:editId="1478E3BD">
            <wp:extent cx="8860790" cy="4190365"/>
            <wp:effectExtent l="0" t="0" r="1651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59703B" w:rsidSect="00E97542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99" w:rsidRDefault="008E4399" w:rsidP="008C7BD0">
      <w:pPr>
        <w:spacing w:after="0" w:line="240" w:lineRule="auto"/>
      </w:pPr>
      <w:r>
        <w:separator/>
      </w:r>
    </w:p>
  </w:endnote>
  <w:endnote w:type="continuationSeparator" w:id="0">
    <w:p w:rsidR="008E4399" w:rsidRDefault="008E4399" w:rsidP="008C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99" w:rsidRDefault="008E4399" w:rsidP="008C7BD0">
      <w:pPr>
        <w:spacing w:after="0" w:line="240" w:lineRule="auto"/>
      </w:pPr>
      <w:r>
        <w:separator/>
      </w:r>
    </w:p>
  </w:footnote>
  <w:footnote w:type="continuationSeparator" w:id="0">
    <w:p w:rsidR="008E4399" w:rsidRDefault="008E4399" w:rsidP="008C7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67"/>
    <w:rsid w:val="000913C3"/>
    <w:rsid w:val="00334F2B"/>
    <w:rsid w:val="0059703B"/>
    <w:rsid w:val="00615D67"/>
    <w:rsid w:val="00737DE7"/>
    <w:rsid w:val="008C7BD0"/>
    <w:rsid w:val="008E2F40"/>
    <w:rsid w:val="008E4399"/>
    <w:rsid w:val="00B96D87"/>
    <w:rsid w:val="00E97542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9C3AE-380A-45D8-84FD-08C3868C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="Vrinda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Heading3"/>
    <w:link w:val="mystyleChar"/>
    <w:qFormat/>
    <w:rsid w:val="00FB4EB1"/>
    <w:pPr>
      <w:spacing w:before="520" w:after="480"/>
      <w:jc w:val="center"/>
    </w:pPr>
    <w:rPr>
      <w:rFonts w:ascii="Bookman Old Style" w:hAnsi="Bookman Old Style" w:cs="Times New Roman"/>
      <w:b/>
      <w:bCs/>
      <w:color w:val="002060"/>
      <w:sz w:val="36"/>
      <w:szCs w:val="24"/>
    </w:rPr>
  </w:style>
  <w:style w:type="character" w:customStyle="1" w:styleId="mystyleChar">
    <w:name w:val="my style Char"/>
    <w:basedOn w:val="Heading3Char"/>
    <w:link w:val="mystyle"/>
    <w:rsid w:val="00FB4EB1"/>
    <w:rPr>
      <w:rFonts w:ascii="Bookman Old Style" w:eastAsiaTheme="majorEastAsia" w:hAnsi="Bookman Old Style" w:cs="Times New Roman"/>
      <w:b/>
      <w:bCs/>
      <w:color w:val="002060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B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customStyle="1" w:styleId="Momin">
    <w:name w:val="Momin"/>
    <w:basedOn w:val="Normal"/>
    <w:link w:val="MominChar"/>
    <w:autoRedefine/>
    <w:qFormat/>
    <w:rsid w:val="00FB4EB1"/>
    <w:pPr>
      <w:spacing w:line="360" w:lineRule="auto"/>
      <w:jc w:val="center"/>
    </w:pPr>
    <w:rPr>
      <w:rFonts w:cs="Times New Roman"/>
      <w:bCs/>
      <w:color w:val="000000" w:themeColor="text1"/>
      <w:sz w:val="40"/>
      <w:szCs w:val="40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MominChar">
    <w:name w:val="Momin Char"/>
    <w:basedOn w:val="DefaultParagraphFont"/>
    <w:link w:val="Momin"/>
    <w:rsid w:val="00FB4EB1"/>
    <w:rPr>
      <w:rFonts w:ascii="Bookman Old Style" w:hAnsi="Bookman Old Style" w:cs="Times New Roman"/>
      <w:bCs/>
      <w:color w:val="000000" w:themeColor="text1"/>
      <w:sz w:val="40"/>
      <w:szCs w:val="40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uiPriority w:val="99"/>
    <w:unhideWhenUsed/>
    <w:rsid w:val="008C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D0"/>
  </w:style>
  <w:style w:type="paragraph" w:styleId="Footer">
    <w:name w:val="footer"/>
    <w:basedOn w:val="Normal"/>
    <w:link w:val="FooterChar"/>
    <w:uiPriority w:val="99"/>
    <w:unhideWhenUsed/>
    <w:rsid w:val="008C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D0"/>
  </w:style>
  <w:style w:type="paragraph" w:styleId="BalloonText">
    <w:name w:val="Balloon Text"/>
    <w:basedOn w:val="Normal"/>
    <w:link w:val="BalloonTextChar"/>
    <w:uiPriority w:val="99"/>
    <w:semiHidden/>
    <w:unhideWhenUsed/>
    <w:rsid w:val="00334F2B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2B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ondokar%20Al%20Momin\Desktop\raifs_exce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261207658169308E-2"/>
          <c:y val="4.1427595338733469E-2"/>
          <c:w val="0.72310561473638357"/>
          <c:h val="0.85080416622418331"/>
        </c:manualLayout>
      </c:layout>
      <c:scatterChart>
        <c:scatterStyle val="smoothMarker"/>
        <c:varyColors val="0"/>
        <c:ser>
          <c:idx val="0"/>
          <c:order val="0"/>
          <c:tx>
            <c:v>E2/E1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Sheet1!$A$1:$A$6</c:f>
              <c:numCache>
                <c:formatCode>General</c:formatCode>
                <c:ptCount val="6"/>
                <c:pt idx="1">
                  <c:v>1</c:v>
                </c:pt>
                <c:pt idx="2">
                  <c:v>1.73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</c:numCache>
            </c:numRef>
          </c:xVal>
          <c:yVal>
            <c:numRef>
              <c:f>Sheet1!$B$1:$B$6</c:f>
              <c:numCache>
                <c:formatCode>General</c:formatCode>
                <c:ptCount val="6"/>
                <c:pt idx="1">
                  <c:v>1</c:v>
                </c:pt>
                <c:pt idx="2">
                  <c:v>0.94</c:v>
                </c:pt>
                <c:pt idx="3">
                  <c:v>0.75</c:v>
                </c:pt>
                <c:pt idx="4">
                  <c:v>0.44500000000000001</c:v>
                </c:pt>
                <c:pt idx="5">
                  <c:v>0.38700000000000001</c:v>
                </c:pt>
              </c:numCache>
            </c:numRef>
          </c:yVal>
          <c:smooth val="1"/>
        </c:ser>
        <c:ser>
          <c:idx val="1"/>
          <c:order val="1"/>
          <c:tx>
            <c:v>hj/E1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Sheet1!$A$1:$A$6</c:f>
              <c:numCache>
                <c:formatCode>General</c:formatCode>
                <c:ptCount val="6"/>
                <c:pt idx="1">
                  <c:v>1</c:v>
                </c:pt>
                <c:pt idx="2">
                  <c:v>1.73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</c:numCache>
            </c:numRef>
          </c:xVal>
          <c:yVal>
            <c:numRef>
              <c:f>Sheet1!$C$1:$C$6</c:f>
              <c:numCache>
                <c:formatCode>General</c:formatCode>
                <c:ptCount val="6"/>
                <c:pt idx="1">
                  <c:v>0</c:v>
                </c:pt>
                <c:pt idx="2">
                  <c:v>0.4</c:v>
                </c:pt>
                <c:pt idx="3">
                  <c:v>0.504</c:v>
                </c:pt>
                <c:pt idx="4">
                  <c:v>0.36</c:v>
                </c:pt>
                <c:pt idx="5">
                  <c:v>0.33</c:v>
                </c:pt>
              </c:numCache>
            </c:numRef>
          </c:yVal>
          <c:smooth val="1"/>
        </c:ser>
        <c:ser>
          <c:idx val="2"/>
          <c:order val="2"/>
          <c:tx>
            <c:v>y1/E1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Sheet1!$A$1:$A$6</c:f>
              <c:numCache>
                <c:formatCode>General</c:formatCode>
                <c:ptCount val="6"/>
                <c:pt idx="1">
                  <c:v>1</c:v>
                </c:pt>
                <c:pt idx="2">
                  <c:v>1.73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</c:numCache>
            </c:numRef>
          </c:xVal>
          <c:yVal>
            <c:numRef>
              <c:f>Sheet1!$D$1:$D$6</c:f>
              <c:numCache>
                <c:formatCode>General</c:formatCode>
                <c:ptCount val="6"/>
                <c:pt idx="1">
                  <c:v>0.67</c:v>
                </c:pt>
                <c:pt idx="2">
                  <c:v>0.4</c:v>
                </c:pt>
                <c:pt idx="3">
                  <c:v>0.18</c:v>
                </c:pt>
                <c:pt idx="4">
                  <c:v>5.5E-2</c:v>
                </c:pt>
                <c:pt idx="5">
                  <c:v>3.6999999999999998E-2</c:v>
                </c:pt>
              </c:numCache>
            </c:numRef>
          </c:yVal>
          <c:smooth val="1"/>
        </c:ser>
        <c:ser>
          <c:idx val="3"/>
          <c:order val="3"/>
          <c:tx>
            <c:v>y2/E1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Sheet1!$A$1:$A$6</c:f>
              <c:numCache>
                <c:formatCode>General</c:formatCode>
                <c:ptCount val="6"/>
                <c:pt idx="1">
                  <c:v>1</c:v>
                </c:pt>
                <c:pt idx="2">
                  <c:v>1.73</c:v>
                </c:pt>
                <c:pt idx="3">
                  <c:v>3</c:v>
                </c:pt>
                <c:pt idx="4">
                  <c:v>6</c:v>
                </c:pt>
                <c:pt idx="5">
                  <c:v>7</c:v>
                </c:pt>
              </c:numCache>
            </c:numRef>
          </c:xVal>
          <c:yVal>
            <c:numRef>
              <c:f>Sheet1!$E$1:$E$6</c:f>
              <c:numCache>
                <c:formatCode>General</c:formatCode>
                <c:ptCount val="6"/>
                <c:pt idx="0">
                  <c:v>0.67</c:v>
                </c:pt>
                <c:pt idx="1">
                  <c:v>0.67</c:v>
                </c:pt>
                <c:pt idx="2">
                  <c:v>0.8</c:v>
                </c:pt>
                <c:pt idx="3">
                  <c:v>0.68500000000000005</c:v>
                </c:pt>
                <c:pt idx="4">
                  <c:v>0.42499999999999999</c:v>
                </c:pt>
                <c:pt idx="5">
                  <c:v>0.37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1581328"/>
        <c:axId val="811576432"/>
      </c:scatterChart>
      <c:scatterChart>
        <c:scatterStyle val="lineMarker"/>
        <c:varyColors val="0"/>
        <c:ser>
          <c:idx val="4"/>
          <c:order val="4"/>
          <c:tx>
            <c:v>E2/E1(Experimental)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Sheet1!$G$1:$G$5</c:f>
              <c:numCache>
                <c:formatCode>General</c:formatCode>
                <c:ptCount val="5"/>
                <c:pt idx="0">
                  <c:v>2.5030000000000001</c:v>
                </c:pt>
                <c:pt idx="1">
                  <c:v>3.5390000000000001</c:v>
                </c:pt>
                <c:pt idx="2">
                  <c:v>3.42</c:v>
                </c:pt>
                <c:pt idx="3">
                  <c:v>3.1760000000000002</c:v>
                </c:pt>
                <c:pt idx="4">
                  <c:v>2.7429999999999999</c:v>
                </c:pt>
              </c:numCache>
            </c:numRef>
          </c:xVal>
          <c:yVal>
            <c:numRef>
              <c:f>Sheet1!$H$1:$H$5</c:f>
              <c:numCache>
                <c:formatCode>General</c:formatCode>
                <c:ptCount val="5"/>
                <c:pt idx="0">
                  <c:v>0.83</c:v>
                </c:pt>
                <c:pt idx="1">
                  <c:v>0.66039999999999999</c:v>
                </c:pt>
                <c:pt idx="2">
                  <c:v>0.68</c:v>
                </c:pt>
                <c:pt idx="3">
                  <c:v>0.71299999999999997</c:v>
                </c:pt>
                <c:pt idx="4">
                  <c:v>0.80569999999999997</c:v>
                </c:pt>
              </c:numCache>
            </c:numRef>
          </c:yVal>
          <c:smooth val="0"/>
        </c:ser>
        <c:ser>
          <c:idx val="5"/>
          <c:order val="5"/>
          <c:tx>
            <c:v>hj/E1(Experimental)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xVal>
            <c:numRef>
              <c:f>Sheet1!$G$1:$G$5</c:f>
              <c:numCache>
                <c:formatCode>General</c:formatCode>
                <c:ptCount val="5"/>
                <c:pt idx="0">
                  <c:v>2.5030000000000001</c:v>
                </c:pt>
                <c:pt idx="1">
                  <c:v>3.5390000000000001</c:v>
                </c:pt>
                <c:pt idx="2">
                  <c:v>3.42</c:v>
                </c:pt>
                <c:pt idx="3">
                  <c:v>3.1760000000000002</c:v>
                </c:pt>
                <c:pt idx="4">
                  <c:v>2.7429999999999999</c:v>
                </c:pt>
              </c:numCache>
            </c:numRef>
          </c:xVal>
          <c:yVal>
            <c:numRef>
              <c:f>Sheet1!$I$1:$I$5</c:f>
              <c:numCache>
                <c:formatCode>General</c:formatCode>
                <c:ptCount val="5"/>
                <c:pt idx="0">
                  <c:v>0.51</c:v>
                </c:pt>
                <c:pt idx="1">
                  <c:v>0.47960000000000003</c:v>
                </c:pt>
                <c:pt idx="2">
                  <c:v>0.49</c:v>
                </c:pt>
                <c:pt idx="3">
                  <c:v>0.495</c:v>
                </c:pt>
                <c:pt idx="4">
                  <c:v>0.52900000000000003</c:v>
                </c:pt>
              </c:numCache>
            </c:numRef>
          </c:yVal>
          <c:smooth val="0"/>
        </c:ser>
        <c:ser>
          <c:idx val="6"/>
          <c:order val="6"/>
          <c:tx>
            <c:v>y1/E1(Experimental)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xVal>
            <c:numRef>
              <c:f>Sheet1!$G$1:$G$5</c:f>
              <c:numCache>
                <c:formatCode>General</c:formatCode>
                <c:ptCount val="5"/>
                <c:pt idx="0">
                  <c:v>2.5030000000000001</c:v>
                </c:pt>
                <c:pt idx="1">
                  <c:v>3.5390000000000001</c:v>
                </c:pt>
                <c:pt idx="2">
                  <c:v>3.42</c:v>
                </c:pt>
                <c:pt idx="3">
                  <c:v>3.1760000000000002</c:v>
                </c:pt>
                <c:pt idx="4">
                  <c:v>2.7429999999999999</c:v>
                </c:pt>
              </c:numCache>
            </c:numRef>
          </c:xVal>
          <c:yVal>
            <c:numRef>
              <c:f>Sheet1!$J$1:$J$5</c:f>
              <c:numCache>
                <c:formatCode>General</c:formatCode>
                <c:ptCount val="5"/>
                <c:pt idx="0">
                  <c:v>0.24</c:v>
                </c:pt>
                <c:pt idx="1">
                  <c:v>0.13789999999999999</c:v>
                </c:pt>
                <c:pt idx="2">
                  <c:v>0.14599999999999999</c:v>
                </c:pt>
                <c:pt idx="3">
                  <c:v>0.16600000000000001</c:v>
                </c:pt>
                <c:pt idx="4">
                  <c:v>0.21049999999999999</c:v>
                </c:pt>
              </c:numCache>
            </c:numRef>
          </c:yVal>
          <c:smooth val="0"/>
        </c:ser>
        <c:ser>
          <c:idx val="7"/>
          <c:order val="7"/>
          <c:tx>
            <c:v>y2/E1(Experimental)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xVal>
            <c:numRef>
              <c:f>Sheet1!$G$1:$G$5</c:f>
              <c:numCache>
                <c:formatCode>General</c:formatCode>
                <c:ptCount val="5"/>
                <c:pt idx="0">
                  <c:v>2.5030000000000001</c:v>
                </c:pt>
                <c:pt idx="1">
                  <c:v>3.5390000000000001</c:v>
                </c:pt>
                <c:pt idx="2">
                  <c:v>3.42</c:v>
                </c:pt>
                <c:pt idx="3">
                  <c:v>3.1760000000000002</c:v>
                </c:pt>
                <c:pt idx="4">
                  <c:v>2.7429999999999999</c:v>
                </c:pt>
              </c:numCache>
            </c:numRef>
          </c:xVal>
          <c:yVal>
            <c:numRef>
              <c:f>Sheet1!$K$1:$K$5</c:f>
              <c:numCache>
                <c:formatCode>General</c:formatCode>
                <c:ptCount val="5"/>
                <c:pt idx="0">
                  <c:v>0.75</c:v>
                </c:pt>
                <c:pt idx="1">
                  <c:v>0.61750000000000005</c:v>
                </c:pt>
                <c:pt idx="2">
                  <c:v>0.63600000000000001</c:v>
                </c:pt>
                <c:pt idx="3">
                  <c:v>0.66100000000000003</c:v>
                </c:pt>
                <c:pt idx="4">
                  <c:v>0.73899999999999999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1581328"/>
        <c:axId val="811576432"/>
      </c:scatterChart>
      <c:valAx>
        <c:axId val="811581328"/>
        <c:scaling>
          <c:orientation val="minMax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alpha val="23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576432"/>
        <c:crosses val="autoZero"/>
        <c:crossBetween val="midCat"/>
      </c:valAx>
      <c:valAx>
        <c:axId val="81157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alpha val="23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15813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462100758387802"/>
          <c:y val="0.20670893411050892"/>
          <c:w val="0.16169878757988848"/>
          <c:h val="0.482521450995319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0.1985</cdr:x>
      <cdr:y>0.04276</cdr:y>
    </cdr:from>
    <cdr:to>
      <cdr:x>0.51352</cdr:x>
      <cdr:y>0.16871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58851" y="179177"/>
          <a:ext cx="2791326" cy="5277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1800" u="sng">
              <a:latin typeface="Times New Roman" panose="02020603050405020304" pitchFamily="18" charset="0"/>
              <a:cs typeface="Times New Roman" panose="02020603050405020304" pitchFamily="18" charset="0"/>
            </a:rPr>
            <a:t>Characteristices  Curves  of   Hydraulic   Jump</a:t>
          </a:r>
        </a:p>
        <a:p xmlns:a="http://schemas.openxmlformats.org/drawingml/2006/main">
          <a:endParaRPr lang="en-IN" sz="1600" u="sng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0.22097</cdr:x>
      <cdr:y>0.91593</cdr:y>
    </cdr:from>
    <cdr:to>
      <cdr:x>0.45454</cdr:x>
      <cdr:y>0.98582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957934" y="3838068"/>
          <a:ext cx="2069615" cy="2928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1400">
              <a:latin typeface="Times New Roman" panose="02020603050405020304" pitchFamily="18" charset="0"/>
              <a:cs typeface="Times New Roman" panose="02020603050405020304" pitchFamily="18" charset="0"/>
            </a:rPr>
            <a:t>Values of  Froude number ,F1</a:t>
          </a:r>
        </a:p>
      </cdr:txBody>
    </cdr:sp>
  </cdr:relSizeAnchor>
  <cdr:relSizeAnchor xmlns:cdr="http://schemas.openxmlformats.org/drawingml/2006/chartDrawing">
    <cdr:from>
      <cdr:x>0.01388</cdr:x>
      <cdr:y>0.18358</cdr:y>
    </cdr:from>
    <cdr:to>
      <cdr:x>0.06786</cdr:x>
      <cdr:y>0.91069</cdr:y>
    </cdr:to>
    <cdr:sp macro="" textlink="">
      <cdr:nvSpPr>
        <cdr:cNvPr id="4" name="TextBox 3"/>
        <cdr:cNvSpPr txBox="1"/>
      </cdr:nvSpPr>
      <cdr:spPr>
        <a:xfrm xmlns:a="http://schemas.openxmlformats.org/drawingml/2006/main" rot="16200000">
          <a:off x="-1161328" y="2053523"/>
          <a:ext cx="3046856" cy="4783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IN" sz="1400">
              <a:latin typeface="Times New Roman" panose="02020603050405020304" pitchFamily="18" charset="0"/>
              <a:cs typeface="Times New Roman" panose="02020603050405020304" pitchFamily="18" charset="0"/>
            </a:rPr>
            <a:t>Values of   E2/E1 ;   hj/E1  ;   </a:t>
          </a:r>
          <a:r>
            <a:rPr lang="en-IN" sz="1400" baseline="0">
              <a:latin typeface="Times New Roman" panose="02020603050405020304" pitchFamily="18" charset="0"/>
              <a:cs typeface="Times New Roman" panose="02020603050405020304" pitchFamily="18" charset="0"/>
            </a:rPr>
            <a:t> y1/E1 ;   y2/E1</a:t>
          </a:r>
          <a:endParaRPr lang="en-IN" sz="14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Khondokar Al Momin</dc:creator>
  <cp:keywords/>
  <dc:description/>
  <cp:lastModifiedBy>Khondokar Al Momin</cp:lastModifiedBy>
  <cp:revision>2</cp:revision>
  <cp:lastPrinted>2016-05-06T20:09:00Z</cp:lastPrinted>
  <dcterms:created xsi:type="dcterms:W3CDTF">2016-05-06T20:13:00Z</dcterms:created>
  <dcterms:modified xsi:type="dcterms:W3CDTF">2016-05-06T20:13:00Z</dcterms:modified>
</cp:coreProperties>
</file>